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99254C" w14:textId="35E6B79B" w:rsidR="0044342D" w:rsidRPr="00781FE5" w:rsidRDefault="006A61C0" w:rsidP="006A61C0">
      <w:pPr>
        <w:overflowPunct/>
        <w:autoSpaceDE/>
        <w:autoSpaceDN/>
        <w:adjustRightInd/>
        <w:jc w:val="center"/>
        <w:rPr>
          <w:rFonts w:eastAsiaTheme="minorHAnsi"/>
          <w:b/>
          <w:sz w:val="24"/>
          <w:szCs w:val="24"/>
          <w:lang w:val="kk-KZ" w:eastAsia="en-US"/>
        </w:rPr>
      </w:pPr>
      <w:r w:rsidRPr="00781FE5">
        <w:rPr>
          <w:rFonts w:eastAsiaTheme="minorHAnsi"/>
          <w:b/>
          <w:sz w:val="24"/>
          <w:szCs w:val="24"/>
          <w:lang w:val="kk-KZ" w:eastAsia="en-US"/>
        </w:rPr>
        <w:t>«</w:t>
      </w:r>
      <w:r w:rsidR="000762B8" w:rsidRPr="000762B8">
        <w:rPr>
          <w:rFonts w:eastAsiaTheme="minorHAnsi"/>
          <w:b/>
          <w:sz w:val="24"/>
          <w:szCs w:val="24"/>
          <w:lang w:val="kk-KZ" w:eastAsia="en-US"/>
        </w:rPr>
        <w:t xml:space="preserve">Ұлттық әл-ауқат қоры мен Ұлттық әл-ауқат қорының ұйымдарын қоспағанда, квазимемлекеттік сектордың жекелеген субъектілерінің сатып алуын жүзеге асыру қағидаларын </w:t>
      </w:r>
      <w:r w:rsidRPr="00781FE5">
        <w:rPr>
          <w:rFonts w:eastAsiaTheme="minorHAnsi"/>
          <w:b/>
          <w:sz w:val="24"/>
          <w:szCs w:val="24"/>
          <w:lang w:val="kk-KZ" w:eastAsia="en-US"/>
        </w:rPr>
        <w:t xml:space="preserve">бекіту туралы» </w:t>
      </w:r>
      <w:r w:rsidR="0044342D" w:rsidRPr="00781FE5">
        <w:rPr>
          <w:rFonts w:eastAsiaTheme="minorHAnsi"/>
          <w:b/>
          <w:sz w:val="24"/>
          <w:szCs w:val="24"/>
          <w:lang w:val="kk-KZ" w:eastAsia="en-US"/>
        </w:rPr>
        <w:t xml:space="preserve">Қазақстан Республикасы Қаржы министрінің </w:t>
      </w:r>
      <w:r w:rsidR="000F5E19">
        <w:rPr>
          <w:rFonts w:eastAsiaTheme="minorHAnsi"/>
          <w:b/>
          <w:sz w:val="24"/>
          <w:szCs w:val="24"/>
          <w:lang w:val="kk-KZ" w:eastAsia="en-US"/>
        </w:rPr>
        <w:br/>
      </w:r>
      <w:r w:rsidR="0044342D" w:rsidRPr="00781FE5">
        <w:rPr>
          <w:rFonts w:eastAsiaTheme="minorHAnsi"/>
          <w:b/>
          <w:sz w:val="24"/>
          <w:szCs w:val="24"/>
          <w:lang w:val="kk-KZ" w:eastAsia="en-US"/>
        </w:rPr>
        <w:t xml:space="preserve">2021 жылғы 30 қарашадағы № 1253 бұйрығына өзгеріс </w:t>
      </w:r>
      <w:r w:rsidR="00BC7BD3">
        <w:rPr>
          <w:rFonts w:eastAsiaTheme="minorHAnsi"/>
          <w:b/>
          <w:sz w:val="24"/>
          <w:szCs w:val="24"/>
          <w:lang w:val="kk-KZ" w:eastAsia="en-US"/>
        </w:rPr>
        <w:t>п</w:t>
      </w:r>
      <w:r w:rsidR="0044342D" w:rsidRPr="00781FE5">
        <w:rPr>
          <w:rFonts w:eastAsiaTheme="minorHAnsi"/>
          <w:b/>
          <w:sz w:val="24"/>
          <w:szCs w:val="24"/>
          <w:lang w:val="kk-KZ" w:eastAsia="en-US"/>
        </w:rPr>
        <w:t>ен толықтыру енгізу туралы</w:t>
      </w:r>
      <w:r w:rsidRPr="00781FE5">
        <w:rPr>
          <w:rFonts w:eastAsiaTheme="minorHAnsi"/>
          <w:b/>
          <w:sz w:val="24"/>
          <w:szCs w:val="24"/>
          <w:lang w:val="kk-KZ" w:eastAsia="en-US"/>
        </w:rPr>
        <w:t>»</w:t>
      </w:r>
      <w:r w:rsidR="000F5E19">
        <w:rPr>
          <w:rFonts w:eastAsiaTheme="minorHAnsi"/>
          <w:b/>
          <w:sz w:val="24"/>
          <w:szCs w:val="24"/>
          <w:lang w:val="kk-KZ" w:eastAsia="en-US"/>
        </w:rPr>
        <w:t xml:space="preserve"> </w:t>
      </w:r>
      <w:r w:rsidRPr="00781FE5">
        <w:rPr>
          <w:rFonts w:eastAsiaTheme="minorHAnsi"/>
          <w:b/>
          <w:sz w:val="24"/>
          <w:szCs w:val="24"/>
          <w:lang w:val="kk-KZ" w:eastAsia="en-US"/>
        </w:rPr>
        <w:t xml:space="preserve">Қазақстан Республикасы </w:t>
      </w:r>
      <w:r w:rsidR="000F5E19">
        <w:rPr>
          <w:rFonts w:eastAsiaTheme="minorHAnsi"/>
          <w:b/>
          <w:sz w:val="24"/>
          <w:szCs w:val="24"/>
          <w:lang w:val="kk-KZ" w:eastAsia="en-US"/>
        </w:rPr>
        <w:br/>
      </w:r>
      <w:r w:rsidRPr="00781FE5">
        <w:rPr>
          <w:rFonts w:eastAsiaTheme="minorHAnsi"/>
          <w:b/>
          <w:sz w:val="24"/>
          <w:szCs w:val="24"/>
          <w:lang w:val="kk-KZ" w:eastAsia="en-US"/>
        </w:rPr>
        <w:t>Премьер-Министрінің орынбасары – Қаржы министрі</w:t>
      </w:r>
      <w:r w:rsidR="000F5E19">
        <w:rPr>
          <w:rFonts w:eastAsiaTheme="minorHAnsi"/>
          <w:b/>
          <w:sz w:val="24"/>
          <w:szCs w:val="24"/>
          <w:lang w:val="kk-KZ" w:eastAsia="en-US"/>
        </w:rPr>
        <w:t>нің</w:t>
      </w:r>
      <w:r w:rsidRPr="00781FE5">
        <w:rPr>
          <w:rFonts w:eastAsiaTheme="minorHAnsi"/>
          <w:b/>
          <w:sz w:val="24"/>
          <w:szCs w:val="24"/>
          <w:lang w:val="kk-KZ" w:eastAsia="en-US"/>
        </w:rPr>
        <w:t xml:space="preserve"> </w:t>
      </w:r>
      <w:r w:rsidR="000F5E19" w:rsidRPr="00781FE5">
        <w:rPr>
          <w:rFonts w:eastAsiaTheme="minorHAnsi"/>
          <w:b/>
          <w:sz w:val="24"/>
          <w:szCs w:val="24"/>
          <w:lang w:val="kk-KZ" w:eastAsia="en-US"/>
        </w:rPr>
        <w:t xml:space="preserve">«__» ______ 2022 жылғы </w:t>
      </w:r>
      <w:r w:rsidR="000F5E19">
        <w:rPr>
          <w:rFonts w:eastAsiaTheme="minorHAnsi"/>
          <w:b/>
          <w:sz w:val="24"/>
          <w:szCs w:val="24"/>
          <w:lang w:val="kk-KZ" w:eastAsia="en-US"/>
        </w:rPr>
        <w:t xml:space="preserve">№ ____ </w:t>
      </w:r>
      <w:r w:rsidRPr="00781FE5">
        <w:rPr>
          <w:rFonts w:eastAsiaTheme="minorHAnsi"/>
          <w:b/>
          <w:sz w:val="24"/>
          <w:szCs w:val="24"/>
          <w:lang w:val="kk-KZ" w:eastAsia="en-US"/>
        </w:rPr>
        <w:t>бұйрығына</w:t>
      </w:r>
    </w:p>
    <w:p w14:paraId="6F38B03E" w14:textId="77777777" w:rsidR="0044342D" w:rsidRPr="00781FE5" w:rsidRDefault="0044342D" w:rsidP="006A61C0">
      <w:pPr>
        <w:overflowPunct/>
        <w:autoSpaceDE/>
        <w:autoSpaceDN/>
        <w:adjustRightInd/>
        <w:jc w:val="center"/>
        <w:rPr>
          <w:rFonts w:eastAsiaTheme="minorHAnsi"/>
          <w:b/>
          <w:sz w:val="24"/>
          <w:szCs w:val="24"/>
          <w:lang w:val="kk-KZ" w:eastAsia="en-US"/>
        </w:rPr>
      </w:pPr>
      <w:r w:rsidRPr="00781FE5">
        <w:rPr>
          <w:rFonts w:eastAsiaTheme="minorHAnsi"/>
          <w:b/>
          <w:sz w:val="24"/>
          <w:szCs w:val="24"/>
          <w:lang w:val="kk-KZ" w:eastAsia="en-US"/>
        </w:rPr>
        <w:t>САЛЫСТЫРМАЛЫ КЕСТЕ</w:t>
      </w:r>
    </w:p>
    <w:p w14:paraId="6CCE4058" w14:textId="77777777" w:rsidR="00AC5722" w:rsidRPr="00781FE5" w:rsidRDefault="00AC5722" w:rsidP="00AC5722">
      <w:pPr>
        <w:ind w:firstLine="709"/>
        <w:jc w:val="center"/>
        <w:rPr>
          <w:b/>
          <w:bCs/>
          <w:color w:val="000000"/>
          <w:sz w:val="28"/>
          <w:szCs w:val="28"/>
          <w:lang w:val="kk-KZ"/>
        </w:rPr>
      </w:pPr>
    </w:p>
    <w:tbl>
      <w:tblPr>
        <w:tblStyle w:val="a3"/>
        <w:tblW w:w="15512" w:type="dxa"/>
        <w:tblInd w:w="-572" w:type="dxa"/>
        <w:tblLook w:val="04A0" w:firstRow="1" w:lastRow="0" w:firstColumn="1" w:lastColumn="0" w:noHBand="0" w:noVBand="1"/>
      </w:tblPr>
      <w:tblGrid>
        <w:gridCol w:w="680"/>
        <w:gridCol w:w="2014"/>
        <w:gridCol w:w="3827"/>
        <w:gridCol w:w="4434"/>
        <w:gridCol w:w="4540"/>
        <w:gridCol w:w="17"/>
      </w:tblGrid>
      <w:tr w:rsidR="001D144C" w:rsidRPr="00781FE5" w14:paraId="4E21D130" w14:textId="77777777" w:rsidTr="00BC7BD3">
        <w:trPr>
          <w:gridAfter w:val="1"/>
          <w:wAfter w:w="17" w:type="dxa"/>
        </w:trPr>
        <w:tc>
          <w:tcPr>
            <w:tcW w:w="680" w:type="dxa"/>
          </w:tcPr>
          <w:p w14:paraId="3F8759B1" w14:textId="77777777" w:rsidR="001D144C" w:rsidRPr="00781FE5" w:rsidRDefault="001D144C" w:rsidP="00AC5722">
            <w:pPr>
              <w:jc w:val="center"/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  <w:r w:rsidRPr="00781FE5">
              <w:rPr>
                <w:b/>
                <w:bCs/>
                <w:color w:val="000000"/>
                <w:sz w:val="24"/>
                <w:szCs w:val="24"/>
                <w:lang w:val="kk-KZ"/>
              </w:rPr>
              <w:t>№</w:t>
            </w:r>
          </w:p>
        </w:tc>
        <w:tc>
          <w:tcPr>
            <w:tcW w:w="2014" w:type="dxa"/>
          </w:tcPr>
          <w:p w14:paraId="4688C087" w14:textId="77777777" w:rsidR="001D144C" w:rsidRPr="00781FE5" w:rsidRDefault="0044342D" w:rsidP="00AC5722">
            <w:pPr>
              <w:jc w:val="center"/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  <w:r w:rsidRPr="00781FE5">
              <w:rPr>
                <w:b/>
                <w:bCs/>
                <w:color w:val="000000"/>
                <w:sz w:val="24"/>
                <w:szCs w:val="24"/>
                <w:lang w:val="kk-KZ"/>
              </w:rPr>
              <w:t xml:space="preserve">Құрылымдық </w:t>
            </w:r>
            <w:r w:rsidR="001D144C" w:rsidRPr="00781FE5">
              <w:rPr>
                <w:b/>
                <w:bCs/>
                <w:color w:val="000000"/>
                <w:sz w:val="24"/>
                <w:szCs w:val="24"/>
                <w:lang w:val="kk-KZ"/>
              </w:rPr>
              <w:t>элемент</w:t>
            </w:r>
          </w:p>
        </w:tc>
        <w:tc>
          <w:tcPr>
            <w:tcW w:w="3827" w:type="dxa"/>
          </w:tcPr>
          <w:p w14:paraId="074EE419" w14:textId="77777777" w:rsidR="001D144C" w:rsidRPr="00781FE5" w:rsidRDefault="0044342D" w:rsidP="00AC5722">
            <w:pPr>
              <w:jc w:val="center"/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  <w:r w:rsidRPr="00781FE5">
              <w:rPr>
                <w:b/>
                <w:bCs/>
                <w:color w:val="000000"/>
                <w:sz w:val="24"/>
                <w:szCs w:val="24"/>
                <w:lang w:val="kk-KZ"/>
              </w:rPr>
              <w:t>Қолданыстағы</w:t>
            </w:r>
            <w:r w:rsidR="001D144C" w:rsidRPr="00781FE5">
              <w:rPr>
                <w:b/>
                <w:bCs/>
                <w:color w:val="000000"/>
                <w:sz w:val="24"/>
                <w:szCs w:val="24"/>
                <w:lang w:val="kk-KZ"/>
              </w:rPr>
              <w:t xml:space="preserve"> редакция</w:t>
            </w:r>
          </w:p>
        </w:tc>
        <w:tc>
          <w:tcPr>
            <w:tcW w:w="4434" w:type="dxa"/>
          </w:tcPr>
          <w:p w14:paraId="78913984" w14:textId="08D129B7" w:rsidR="0044342D" w:rsidRPr="00781FE5" w:rsidRDefault="0044342D" w:rsidP="0044342D">
            <w:pPr>
              <w:jc w:val="center"/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  <w:r w:rsidRPr="00781FE5">
              <w:rPr>
                <w:b/>
                <w:bCs/>
                <w:color w:val="000000"/>
                <w:sz w:val="24"/>
                <w:szCs w:val="24"/>
                <w:lang w:val="kk-KZ"/>
              </w:rPr>
              <w:t>Ұсынылатын</w:t>
            </w:r>
          </w:p>
          <w:p w14:paraId="7658841F" w14:textId="77777777" w:rsidR="001D144C" w:rsidRPr="00781FE5" w:rsidRDefault="001D144C" w:rsidP="0044342D">
            <w:pPr>
              <w:jc w:val="center"/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  <w:r w:rsidRPr="00781FE5">
              <w:rPr>
                <w:b/>
                <w:bCs/>
                <w:color w:val="000000"/>
                <w:sz w:val="24"/>
                <w:szCs w:val="24"/>
                <w:lang w:val="kk-KZ"/>
              </w:rPr>
              <w:t>редакция</w:t>
            </w:r>
          </w:p>
        </w:tc>
        <w:tc>
          <w:tcPr>
            <w:tcW w:w="4540" w:type="dxa"/>
          </w:tcPr>
          <w:p w14:paraId="3CD18D2D" w14:textId="77777777" w:rsidR="001D144C" w:rsidRPr="00781FE5" w:rsidRDefault="0044342D" w:rsidP="00AC5722">
            <w:pPr>
              <w:jc w:val="center"/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  <w:r w:rsidRPr="00781FE5">
              <w:rPr>
                <w:b/>
                <w:bCs/>
                <w:color w:val="000000"/>
                <w:sz w:val="24"/>
                <w:szCs w:val="24"/>
                <w:lang w:val="kk-KZ"/>
              </w:rPr>
              <w:t>Негіздеме</w:t>
            </w:r>
          </w:p>
        </w:tc>
      </w:tr>
      <w:tr w:rsidR="00DD4B0C" w:rsidRPr="00781FE5" w14:paraId="676E7190" w14:textId="77777777" w:rsidTr="00BC7BD3">
        <w:trPr>
          <w:gridAfter w:val="1"/>
          <w:wAfter w:w="17" w:type="dxa"/>
        </w:trPr>
        <w:tc>
          <w:tcPr>
            <w:tcW w:w="680" w:type="dxa"/>
          </w:tcPr>
          <w:p w14:paraId="08D0A92D" w14:textId="13078D23" w:rsidR="00DD4B0C" w:rsidRPr="00781FE5" w:rsidRDefault="00DD4B0C" w:rsidP="00AC5722">
            <w:pPr>
              <w:jc w:val="center"/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2014" w:type="dxa"/>
          </w:tcPr>
          <w:p w14:paraId="47F6DA32" w14:textId="23BE39CE" w:rsidR="00DD4B0C" w:rsidRPr="00781FE5" w:rsidRDefault="00DD4B0C" w:rsidP="00AC5722">
            <w:pPr>
              <w:jc w:val="center"/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3827" w:type="dxa"/>
          </w:tcPr>
          <w:p w14:paraId="641D8881" w14:textId="53BC4F41" w:rsidR="00DD4B0C" w:rsidRPr="00781FE5" w:rsidRDefault="00DD4B0C" w:rsidP="00AC5722">
            <w:pPr>
              <w:jc w:val="center"/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3</w:t>
            </w:r>
          </w:p>
        </w:tc>
        <w:tc>
          <w:tcPr>
            <w:tcW w:w="4434" w:type="dxa"/>
          </w:tcPr>
          <w:p w14:paraId="5C0A9C9F" w14:textId="7A394C06" w:rsidR="00DD4B0C" w:rsidRPr="00781FE5" w:rsidRDefault="00DD4B0C" w:rsidP="0044342D">
            <w:pPr>
              <w:jc w:val="center"/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4540" w:type="dxa"/>
          </w:tcPr>
          <w:p w14:paraId="1E275ED9" w14:textId="0326731A" w:rsidR="00DD4B0C" w:rsidRPr="00781FE5" w:rsidRDefault="00DD4B0C" w:rsidP="00AC5722">
            <w:pPr>
              <w:jc w:val="center"/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5</w:t>
            </w:r>
          </w:p>
        </w:tc>
      </w:tr>
      <w:tr w:rsidR="001A2C8F" w:rsidRPr="00076E4C" w14:paraId="28A23B90" w14:textId="77777777" w:rsidTr="00BC7BD3">
        <w:tc>
          <w:tcPr>
            <w:tcW w:w="15512" w:type="dxa"/>
            <w:gridSpan w:val="6"/>
          </w:tcPr>
          <w:p w14:paraId="7D6FF856" w14:textId="77777777" w:rsidR="000762B8" w:rsidRDefault="000762B8" w:rsidP="005F59AC">
            <w:pPr>
              <w:jc w:val="center"/>
              <w:rPr>
                <w:b/>
                <w:sz w:val="24"/>
                <w:szCs w:val="24"/>
                <w:bdr w:val="none" w:sz="0" w:space="0" w:color="auto" w:frame="1"/>
                <w:lang w:val="kk-KZ" w:eastAsia="en-US"/>
              </w:rPr>
            </w:pPr>
            <w:r w:rsidRPr="000762B8">
              <w:rPr>
                <w:b/>
                <w:sz w:val="24"/>
                <w:szCs w:val="24"/>
                <w:bdr w:val="none" w:sz="0" w:space="0" w:color="auto" w:frame="1"/>
                <w:lang w:val="kk-KZ" w:eastAsia="en-US"/>
              </w:rPr>
              <w:t xml:space="preserve">Ұлттық әл-ауқат қоры мен Ұлттық әл-ауқат қорының ұйымдарын қоспағанда, квазимемлекеттік сектордың жекелеген </w:t>
            </w:r>
          </w:p>
          <w:p w14:paraId="0262F01D" w14:textId="1AC472AC" w:rsidR="001A2C8F" w:rsidRPr="00781FE5" w:rsidRDefault="000762B8" w:rsidP="005F59AC">
            <w:pPr>
              <w:jc w:val="center"/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  <w:r w:rsidRPr="000762B8">
              <w:rPr>
                <w:b/>
                <w:sz w:val="24"/>
                <w:szCs w:val="24"/>
                <w:bdr w:val="none" w:sz="0" w:space="0" w:color="auto" w:frame="1"/>
                <w:lang w:val="kk-KZ" w:eastAsia="en-US"/>
              </w:rPr>
              <w:t>субъектілерінің сатып алуын жүзеге асыру қағидалары</w:t>
            </w:r>
          </w:p>
        </w:tc>
      </w:tr>
      <w:tr w:rsidR="00BC7BD3" w:rsidRPr="00076E4C" w14:paraId="5143921A" w14:textId="77777777" w:rsidTr="00665BD9">
        <w:trPr>
          <w:gridAfter w:val="1"/>
          <w:wAfter w:w="17" w:type="dxa"/>
        </w:trPr>
        <w:tc>
          <w:tcPr>
            <w:tcW w:w="680" w:type="dxa"/>
          </w:tcPr>
          <w:p w14:paraId="72D3D18A" w14:textId="7D93E553" w:rsidR="00BC7BD3" w:rsidRPr="00BC7BD3" w:rsidRDefault="00BC7BD3" w:rsidP="00BC7BD3">
            <w:pPr>
              <w:rPr>
                <w:rFonts w:eastAsiaTheme="minorHAnsi"/>
                <w:bCs/>
                <w:sz w:val="28"/>
                <w:szCs w:val="28"/>
                <w:lang w:val="kk-KZ"/>
              </w:rPr>
            </w:pPr>
            <w:r>
              <w:rPr>
                <w:rFonts w:eastAsiaTheme="minorHAnsi"/>
                <w:bCs/>
                <w:sz w:val="28"/>
                <w:szCs w:val="28"/>
                <w:lang w:val="kk-KZ"/>
              </w:rPr>
              <w:t>1.</w:t>
            </w:r>
          </w:p>
        </w:tc>
        <w:tc>
          <w:tcPr>
            <w:tcW w:w="2014" w:type="dxa"/>
          </w:tcPr>
          <w:p w14:paraId="431A7DE3" w14:textId="5C836357" w:rsidR="00BC7BD3" w:rsidRPr="000F5E19" w:rsidRDefault="00BC7BD3" w:rsidP="00BC7BD3">
            <w:pPr>
              <w:overflowPunct/>
              <w:autoSpaceDE/>
              <w:autoSpaceDN/>
              <w:adjustRightInd/>
              <w:jc w:val="both"/>
              <w:rPr>
                <w:rFonts w:eastAsiaTheme="minorHAnsi"/>
                <w:bCs/>
                <w:sz w:val="24"/>
                <w:szCs w:val="24"/>
                <w:lang w:val="kk-KZ" w:eastAsia="en-US"/>
              </w:rPr>
            </w:pPr>
            <w:r w:rsidRPr="00781FE5">
              <w:rPr>
                <w:rFonts w:eastAsiaTheme="minorHAnsi"/>
                <w:bCs/>
                <w:sz w:val="24"/>
                <w:szCs w:val="24"/>
                <w:lang w:val="kk-KZ" w:eastAsia="en-US"/>
              </w:rPr>
              <w:t>287-тармақ</w:t>
            </w:r>
            <w:r w:rsidRPr="004D1617">
              <w:rPr>
                <w:rFonts w:eastAsiaTheme="minorHAnsi"/>
                <w:bCs/>
                <w:sz w:val="24"/>
                <w:szCs w:val="24"/>
                <w:lang w:val="kk-KZ" w:eastAsia="en-US"/>
              </w:rPr>
              <w:t>тың</w:t>
            </w:r>
          </w:p>
          <w:p w14:paraId="6A5C56E3" w14:textId="5348E55B" w:rsidR="00BC7BD3" w:rsidRPr="00781FE5" w:rsidRDefault="00BC7BD3" w:rsidP="00BC7BD3">
            <w:pPr>
              <w:overflowPunct/>
              <w:autoSpaceDE/>
              <w:autoSpaceDN/>
              <w:adjustRightInd/>
              <w:jc w:val="both"/>
              <w:rPr>
                <w:rFonts w:eastAsiaTheme="minorHAnsi"/>
                <w:bCs/>
                <w:sz w:val="24"/>
                <w:szCs w:val="24"/>
                <w:lang w:val="kk-KZ" w:eastAsia="en-US"/>
              </w:rPr>
            </w:pPr>
            <w:r w:rsidRPr="00781FE5">
              <w:rPr>
                <w:rFonts w:eastAsiaTheme="minorHAnsi"/>
                <w:bCs/>
                <w:sz w:val="24"/>
                <w:szCs w:val="24"/>
                <w:lang w:val="kk-KZ" w:eastAsia="en-US"/>
              </w:rPr>
              <w:t>3</w:t>
            </w:r>
            <w:r w:rsidR="00076E4C">
              <w:rPr>
                <w:rFonts w:eastAsiaTheme="minorHAnsi"/>
                <w:bCs/>
                <w:sz w:val="24"/>
                <w:szCs w:val="24"/>
                <w:lang w:val="kk-KZ" w:eastAsia="en-US"/>
              </w:rPr>
              <w:t>8</w:t>
            </w:r>
            <w:r w:rsidRPr="00781FE5">
              <w:rPr>
                <w:rFonts w:eastAsiaTheme="minorHAnsi"/>
                <w:bCs/>
                <w:sz w:val="24"/>
                <w:szCs w:val="24"/>
                <w:lang w:val="kk-KZ" w:eastAsia="en-US"/>
              </w:rPr>
              <w:t>) тармақша</w:t>
            </w:r>
            <w:r w:rsidRPr="004D1617">
              <w:rPr>
                <w:rFonts w:eastAsiaTheme="minorHAnsi"/>
                <w:bCs/>
                <w:sz w:val="24"/>
                <w:szCs w:val="24"/>
                <w:lang w:val="kk-KZ" w:eastAsia="en-US"/>
              </w:rPr>
              <w:t>сы</w:t>
            </w:r>
          </w:p>
        </w:tc>
        <w:tc>
          <w:tcPr>
            <w:tcW w:w="3827" w:type="dxa"/>
          </w:tcPr>
          <w:p w14:paraId="737E321B" w14:textId="77777777" w:rsidR="00BC7BD3" w:rsidRPr="00781FE5" w:rsidRDefault="00BC7BD3" w:rsidP="00BC7BD3">
            <w:pPr>
              <w:tabs>
                <w:tab w:val="left" w:pos="1134"/>
              </w:tabs>
              <w:overflowPunct/>
              <w:autoSpaceDE/>
              <w:autoSpaceDN/>
              <w:adjustRightInd/>
              <w:ind w:firstLine="318"/>
              <w:jc w:val="both"/>
              <w:rPr>
                <w:rFonts w:eastAsiaTheme="minorHAnsi"/>
                <w:bCs/>
                <w:sz w:val="24"/>
                <w:szCs w:val="24"/>
                <w:lang w:val="kk-KZ" w:eastAsia="en-US"/>
              </w:rPr>
            </w:pPr>
            <w:r w:rsidRPr="00781FE5">
              <w:rPr>
                <w:rFonts w:eastAsiaTheme="minorHAnsi"/>
                <w:bCs/>
                <w:sz w:val="24"/>
                <w:szCs w:val="24"/>
                <w:lang w:val="kk-KZ" w:eastAsia="en-US"/>
              </w:rPr>
              <w:t>287. Тікелей шарт жасасу арқылы бір көзден алу тәсілімен сатып алу мынадай жағдайларда жүзеге асырылады:</w:t>
            </w:r>
          </w:p>
          <w:p w14:paraId="4B552860" w14:textId="77777777" w:rsidR="00BC7BD3" w:rsidRPr="00781FE5" w:rsidRDefault="00BC7BD3" w:rsidP="00BC7BD3">
            <w:pPr>
              <w:ind w:firstLine="318"/>
              <w:jc w:val="both"/>
              <w:rPr>
                <w:sz w:val="24"/>
                <w:szCs w:val="24"/>
                <w:lang w:val="kk-KZ"/>
              </w:rPr>
            </w:pPr>
            <w:r w:rsidRPr="00781FE5">
              <w:rPr>
                <w:sz w:val="24"/>
                <w:szCs w:val="24"/>
                <w:lang w:val="kk-KZ"/>
              </w:rPr>
              <w:t>...</w:t>
            </w:r>
          </w:p>
          <w:p w14:paraId="1CFABA60" w14:textId="7631F7CE" w:rsidR="00BC7BD3" w:rsidRPr="00781FE5" w:rsidRDefault="00BC7BD3" w:rsidP="00BC7BD3">
            <w:pPr>
              <w:tabs>
                <w:tab w:val="left" w:pos="1134"/>
              </w:tabs>
              <w:overflowPunct/>
              <w:autoSpaceDE/>
              <w:autoSpaceDN/>
              <w:adjustRightInd/>
              <w:ind w:firstLine="318"/>
              <w:jc w:val="both"/>
              <w:rPr>
                <w:rFonts w:eastAsiaTheme="minorHAnsi"/>
                <w:bCs/>
                <w:sz w:val="24"/>
                <w:szCs w:val="24"/>
                <w:lang w:val="kk-KZ" w:eastAsia="en-US"/>
              </w:rPr>
            </w:pPr>
            <w:r w:rsidRPr="00781FE5">
              <w:rPr>
                <w:b/>
                <w:sz w:val="24"/>
                <w:szCs w:val="24"/>
                <w:lang w:val="kk-KZ"/>
              </w:rPr>
              <w:t>3</w:t>
            </w:r>
            <w:r w:rsidR="00076E4C">
              <w:rPr>
                <w:b/>
                <w:sz w:val="24"/>
                <w:szCs w:val="24"/>
                <w:lang w:val="kk-KZ"/>
              </w:rPr>
              <w:t>8</w:t>
            </w:r>
            <w:r w:rsidRPr="00781FE5">
              <w:rPr>
                <w:b/>
                <w:sz w:val="24"/>
                <w:szCs w:val="24"/>
                <w:lang w:val="kk-KZ"/>
              </w:rPr>
              <w:t>) жоқ.</w:t>
            </w:r>
          </w:p>
        </w:tc>
        <w:tc>
          <w:tcPr>
            <w:tcW w:w="4434" w:type="dxa"/>
          </w:tcPr>
          <w:p w14:paraId="59CCC3FF" w14:textId="77777777" w:rsidR="00BC7BD3" w:rsidRPr="00781FE5" w:rsidRDefault="00BC7BD3" w:rsidP="00BC7BD3">
            <w:pPr>
              <w:tabs>
                <w:tab w:val="left" w:pos="1134"/>
              </w:tabs>
              <w:overflowPunct/>
              <w:autoSpaceDE/>
              <w:autoSpaceDN/>
              <w:adjustRightInd/>
              <w:ind w:firstLine="320"/>
              <w:jc w:val="both"/>
              <w:rPr>
                <w:rFonts w:eastAsiaTheme="minorHAnsi"/>
                <w:bCs/>
                <w:sz w:val="24"/>
                <w:szCs w:val="24"/>
                <w:lang w:val="kk-KZ" w:eastAsia="en-US"/>
              </w:rPr>
            </w:pPr>
            <w:r w:rsidRPr="00781FE5">
              <w:rPr>
                <w:rFonts w:eastAsiaTheme="minorHAnsi"/>
                <w:bCs/>
                <w:sz w:val="24"/>
                <w:szCs w:val="24"/>
                <w:lang w:val="kk-KZ" w:eastAsia="en-US"/>
              </w:rPr>
              <w:t>287. Тікелей шарт жасасу арқылы бір көзден алу тәсілімен сатып алу мынадай жағдайларда жүзеге асырылады:</w:t>
            </w:r>
          </w:p>
          <w:p w14:paraId="1F8806A6" w14:textId="77777777" w:rsidR="00BC7BD3" w:rsidRPr="00781FE5" w:rsidRDefault="00BC7BD3" w:rsidP="00BC7BD3">
            <w:pPr>
              <w:tabs>
                <w:tab w:val="left" w:pos="1134"/>
              </w:tabs>
              <w:overflowPunct/>
              <w:autoSpaceDE/>
              <w:autoSpaceDN/>
              <w:adjustRightInd/>
              <w:ind w:firstLine="320"/>
              <w:jc w:val="both"/>
              <w:rPr>
                <w:rFonts w:eastAsiaTheme="minorHAnsi"/>
                <w:bCs/>
                <w:sz w:val="24"/>
                <w:szCs w:val="24"/>
                <w:lang w:val="kk-KZ" w:eastAsia="en-US"/>
              </w:rPr>
            </w:pPr>
            <w:r w:rsidRPr="00781FE5">
              <w:rPr>
                <w:rFonts w:eastAsiaTheme="minorHAnsi"/>
                <w:bCs/>
                <w:sz w:val="24"/>
                <w:szCs w:val="24"/>
                <w:lang w:val="kk-KZ" w:eastAsia="en-US"/>
              </w:rPr>
              <w:t>...</w:t>
            </w:r>
          </w:p>
          <w:p w14:paraId="4073CF31" w14:textId="754413AC" w:rsidR="00BC7BD3" w:rsidRPr="00781FE5" w:rsidRDefault="00BC7BD3" w:rsidP="00BC7BD3">
            <w:pPr>
              <w:tabs>
                <w:tab w:val="left" w:pos="1134"/>
              </w:tabs>
              <w:overflowPunct/>
              <w:autoSpaceDE/>
              <w:autoSpaceDN/>
              <w:adjustRightInd/>
              <w:ind w:firstLine="320"/>
              <w:jc w:val="both"/>
              <w:rPr>
                <w:rFonts w:eastAsiaTheme="minorHAnsi"/>
                <w:b/>
                <w:bCs/>
                <w:sz w:val="24"/>
                <w:szCs w:val="24"/>
                <w:lang w:val="kk-KZ" w:eastAsia="en-US"/>
              </w:rPr>
            </w:pPr>
            <w:r w:rsidRPr="00781FE5">
              <w:rPr>
                <w:rFonts w:eastAsiaTheme="minorHAnsi"/>
                <w:b/>
                <w:bCs/>
                <w:sz w:val="24"/>
                <w:szCs w:val="24"/>
                <w:lang w:val="kk-KZ" w:eastAsia="en-US"/>
              </w:rPr>
              <w:t>3</w:t>
            </w:r>
            <w:r w:rsidR="00076E4C">
              <w:rPr>
                <w:rFonts w:eastAsiaTheme="minorHAnsi"/>
                <w:b/>
                <w:bCs/>
                <w:sz w:val="24"/>
                <w:szCs w:val="24"/>
                <w:lang w:val="kk-KZ" w:eastAsia="en-US"/>
              </w:rPr>
              <w:t>8</w:t>
            </w:r>
            <w:r w:rsidRPr="00781FE5">
              <w:rPr>
                <w:rFonts w:eastAsiaTheme="minorHAnsi"/>
                <w:b/>
                <w:bCs/>
                <w:sz w:val="24"/>
                <w:szCs w:val="24"/>
                <w:lang w:val="kk-KZ" w:eastAsia="en-US"/>
              </w:rPr>
              <w:t xml:space="preserve">) </w:t>
            </w:r>
            <w:r w:rsidRPr="00BC7BD3">
              <w:rPr>
                <w:b/>
                <w:bCs/>
                <w:sz w:val="24"/>
                <w:szCs w:val="24"/>
                <w:lang w:val="kk-KZ"/>
              </w:rPr>
              <w:t xml:space="preserve">Қазақстан Республикасы Президентінің тапсырмасы бойынша </w:t>
            </w:r>
            <w:r w:rsidR="000B5647">
              <w:rPr>
                <w:b/>
                <w:bCs/>
                <w:sz w:val="24"/>
                <w:szCs w:val="24"/>
                <w:lang w:val="kk-KZ"/>
              </w:rPr>
              <w:t>м</w:t>
            </w:r>
            <w:r w:rsidRPr="00BC7BD3">
              <w:rPr>
                <w:b/>
                <w:bCs/>
                <w:sz w:val="24"/>
                <w:szCs w:val="24"/>
                <w:lang w:val="kk-KZ"/>
              </w:rPr>
              <w:t>емлекеттің ақпараттық қауіпсіздігін қамтамасыз ету үшін стратегиялық маңызы бар деректерді өңдеу орталықтарын сатып алу.</w:t>
            </w:r>
          </w:p>
        </w:tc>
        <w:tc>
          <w:tcPr>
            <w:tcW w:w="4540" w:type="dxa"/>
            <w:tcBorders>
              <w:bottom w:val="single" w:sz="4" w:space="0" w:color="auto"/>
            </w:tcBorders>
            <w:shd w:val="clear" w:color="auto" w:fill="auto"/>
          </w:tcPr>
          <w:p w14:paraId="5398C209" w14:textId="77777777" w:rsidR="00BC7BD3" w:rsidRDefault="00BC7BD3" w:rsidP="00BC7BD3">
            <w:pPr>
              <w:ind w:firstLine="318"/>
              <w:jc w:val="both"/>
              <w:textAlignment w:val="baseline"/>
              <w:rPr>
                <w:iCs/>
                <w:sz w:val="24"/>
                <w:szCs w:val="24"/>
                <w:lang w:val="kk-KZ"/>
              </w:rPr>
            </w:pPr>
            <w:r>
              <w:rPr>
                <w:iCs/>
                <w:sz w:val="24"/>
                <w:szCs w:val="24"/>
                <w:lang w:val="kk-KZ"/>
              </w:rPr>
              <w:t xml:space="preserve">Мемлекеттік басқару саласында платформалық модельді енгізу және сенімді және қауіпсіз цифрлық инфрақұрылымды қамтамасыз ету мәселелеріне қатысты Мемлекет басшысының </w:t>
            </w:r>
            <w:r>
              <w:rPr>
                <w:sz w:val="24"/>
                <w:lang w:val="kk-KZ"/>
              </w:rPr>
              <w:t>28.04.2022 ж. №22-1543-2 қбп</w:t>
            </w:r>
            <w:r>
              <w:rPr>
                <w:iCs/>
                <w:sz w:val="24"/>
                <w:szCs w:val="24"/>
                <w:lang w:val="kk-KZ"/>
              </w:rPr>
              <w:t>ү тапсырмасын орындау үшін.</w:t>
            </w:r>
          </w:p>
          <w:p w14:paraId="2658C696" w14:textId="77777777" w:rsidR="00BC7BD3" w:rsidRPr="00B36FDC" w:rsidRDefault="00BC7BD3" w:rsidP="00BC7BD3">
            <w:pPr>
              <w:ind w:firstLine="318"/>
              <w:jc w:val="both"/>
              <w:textAlignment w:val="baseline"/>
              <w:rPr>
                <w:bCs/>
                <w:spacing w:val="2"/>
                <w:sz w:val="24"/>
                <w:szCs w:val="24"/>
                <w:bdr w:val="none" w:sz="0" w:space="0" w:color="auto" w:frame="1"/>
                <w:lang w:val="kk-KZ"/>
              </w:rPr>
            </w:pPr>
            <w:r w:rsidRPr="00036DDA">
              <w:rPr>
                <w:bCs/>
                <w:spacing w:val="2"/>
                <w:sz w:val="24"/>
                <w:szCs w:val="24"/>
                <w:bdr w:val="none" w:sz="0" w:space="0" w:color="auto" w:frame="1"/>
                <w:lang w:val="kk-KZ"/>
              </w:rPr>
              <w:t>Tier III талаптарына сәйкес келетін</w:t>
            </w:r>
            <w:r>
              <w:rPr>
                <w:bCs/>
                <w:spacing w:val="2"/>
                <w:sz w:val="24"/>
                <w:szCs w:val="24"/>
                <w:bdr w:val="none" w:sz="0" w:space="0" w:color="auto" w:frame="1"/>
                <w:lang w:val="kk-KZ"/>
              </w:rPr>
              <w:t xml:space="preserve"> дайын </w:t>
            </w:r>
            <w:r w:rsidRPr="00036DDA">
              <w:rPr>
                <w:bCs/>
                <w:spacing w:val="2"/>
                <w:sz w:val="24"/>
                <w:szCs w:val="24"/>
                <w:bdr w:val="none" w:sz="0" w:space="0" w:color="auto" w:frame="1"/>
                <w:lang w:val="kk-KZ"/>
              </w:rPr>
              <w:t>деректер</w:t>
            </w:r>
            <w:r>
              <w:rPr>
                <w:bCs/>
                <w:spacing w:val="2"/>
                <w:sz w:val="24"/>
                <w:szCs w:val="24"/>
                <w:bdr w:val="none" w:sz="0" w:space="0" w:color="auto" w:frame="1"/>
                <w:lang w:val="kk-KZ"/>
              </w:rPr>
              <w:t>ді өңдеу орталықтарын сатып алу ел ішінде деректерді сақтау және өңдеуді</w:t>
            </w:r>
            <w:r w:rsidRPr="00DC4C7B">
              <w:rPr>
                <w:bCs/>
                <w:spacing w:val="2"/>
                <w:sz w:val="24"/>
                <w:szCs w:val="24"/>
                <w:bdr w:val="none" w:sz="0" w:space="0" w:color="auto" w:frame="1"/>
                <w:lang w:val="kk-KZ"/>
              </w:rPr>
              <w:t xml:space="preserve"> </w:t>
            </w:r>
            <w:r>
              <w:rPr>
                <w:bCs/>
                <w:spacing w:val="2"/>
                <w:sz w:val="24"/>
                <w:szCs w:val="24"/>
                <w:bdr w:val="none" w:sz="0" w:space="0" w:color="auto" w:frame="1"/>
                <w:lang w:val="kk-KZ"/>
              </w:rPr>
              <w:t xml:space="preserve">қамтамасыз ету </w:t>
            </w:r>
            <w:r w:rsidRPr="00DC4C7B">
              <w:rPr>
                <w:bCs/>
                <w:spacing w:val="2"/>
                <w:sz w:val="24"/>
                <w:szCs w:val="24"/>
                <w:bdr w:val="none" w:sz="0" w:space="0" w:color="auto" w:frame="1"/>
                <w:lang w:val="kk-KZ"/>
              </w:rPr>
              <w:t>бөлігінде</w:t>
            </w:r>
            <w:r>
              <w:rPr>
                <w:bCs/>
                <w:spacing w:val="2"/>
                <w:sz w:val="24"/>
                <w:szCs w:val="24"/>
                <w:bdr w:val="none" w:sz="0" w:space="0" w:color="auto" w:frame="1"/>
                <w:lang w:val="kk-KZ"/>
              </w:rPr>
              <w:t xml:space="preserve"> </w:t>
            </w:r>
            <w:r w:rsidRPr="00DC4C7B">
              <w:rPr>
                <w:bCs/>
                <w:spacing w:val="2"/>
                <w:sz w:val="24"/>
                <w:szCs w:val="24"/>
                <w:bdr w:val="none" w:sz="0" w:space="0" w:color="auto" w:frame="1"/>
                <w:lang w:val="kk-KZ"/>
              </w:rPr>
              <w:t xml:space="preserve"> қысқа және тиісті мерзімде Мемлекет басшысының жоғарыда көрсетілген тапсырмасын</w:t>
            </w:r>
            <w:r>
              <w:rPr>
                <w:bCs/>
                <w:spacing w:val="2"/>
                <w:sz w:val="24"/>
                <w:szCs w:val="24"/>
                <w:bdr w:val="none" w:sz="0" w:space="0" w:color="auto" w:frame="1"/>
                <w:lang w:val="kk-KZ"/>
              </w:rPr>
              <w:t xml:space="preserve"> </w:t>
            </w:r>
            <w:r w:rsidRPr="00DC4C7B">
              <w:rPr>
                <w:bCs/>
                <w:spacing w:val="2"/>
                <w:sz w:val="24"/>
                <w:szCs w:val="24"/>
                <w:bdr w:val="none" w:sz="0" w:space="0" w:color="auto" w:frame="1"/>
                <w:lang w:val="kk-KZ"/>
              </w:rPr>
              <w:t>орындауға</w:t>
            </w:r>
            <w:r>
              <w:rPr>
                <w:bCs/>
                <w:spacing w:val="2"/>
                <w:sz w:val="24"/>
                <w:szCs w:val="24"/>
                <w:bdr w:val="none" w:sz="0" w:space="0" w:color="auto" w:frame="1"/>
                <w:lang w:val="kk-KZ"/>
              </w:rPr>
              <w:t xml:space="preserve"> және «</w:t>
            </w:r>
            <w:r w:rsidRPr="00DC4C7B">
              <w:rPr>
                <w:bCs/>
                <w:spacing w:val="2"/>
                <w:sz w:val="24"/>
                <w:szCs w:val="24"/>
                <w:bdr w:val="none" w:sz="0" w:space="0" w:color="auto" w:frame="1"/>
                <w:lang w:val="kk-KZ"/>
              </w:rPr>
              <w:t>Цифрландыру, ғылым және инновациялар есебінен технологиялық серпіліс</w:t>
            </w:r>
            <w:r>
              <w:rPr>
                <w:bCs/>
                <w:spacing w:val="2"/>
                <w:sz w:val="24"/>
                <w:szCs w:val="24"/>
                <w:bdr w:val="none" w:sz="0" w:space="0" w:color="auto" w:frame="1"/>
                <w:lang w:val="kk-KZ"/>
              </w:rPr>
              <w:t>»</w:t>
            </w:r>
            <w:r w:rsidRPr="00DC4C7B">
              <w:rPr>
                <w:bCs/>
                <w:spacing w:val="2"/>
                <w:sz w:val="24"/>
                <w:szCs w:val="24"/>
                <w:bdr w:val="none" w:sz="0" w:space="0" w:color="auto" w:frame="1"/>
                <w:lang w:val="kk-KZ"/>
              </w:rPr>
              <w:t xml:space="preserve"> ұлттық жобасын іске асыруға мүмкіндік береді.</w:t>
            </w:r>
          </w:p>
          <w:p w14:paraId="6E0858CD" w14:textId="4C9251DD" w:rsidR="00BC7BD3" w:rsidRPr="00781FE5" w:rsidRDefault="00BC7BD3" w:rsidP="00BC7BD3">
            <w:pPr>
              <w:ind w:firstLine="318"/>
              <w:jc w:val="both"/>
              <w:textAlignment w:val="baseline"/>
              <w:rPr>
                <w:bCs/>
                <w:spacing w:val="2"/>
                <w:sz w:val="24"/>
                <w:szCs w:val="24"/>
                <w:bdr w:val="none" w:sz="0" w:space="0" w:color="auto" w:frame="1"/>
                <w:lang w:val="kk-KZ"/>
              </w:rPr>
            </w:pPr>
            <w:r w:rsidRPr="00036DDA">
              <w:rPr>
                <w:bCs/>
                <w:spacing w:val="2"/>
                <w:sz w:val="24"/>
                <w:szCs w:val="24"/>
                <w:bdr w:val="none" w:sz="0" w:space="0" w:color="auto" w:frame="1"/>
                <w:lang w:val="kk-KZ"/>
              </w:rPr>
              <w:t>Бұдан басқа,</w:t>
            </w:r>
            <w:r>
              <w:rPr>
                <w:bCs/>
                <w:spacing w:val="2"/>
                <w:sz w:val="24"/>
                <w:szCs w:val="24"/>
                <w:bdr w:val="none" w:sz="0" w:space="0" w:color="auto" w:frame="1"/>
                <w:lang w:val="kk-KZ"/>
              </w:rPr>
              <w:t xml:space="preserve"> деректердің ең үлкен көлемін иемдене отырып,</w:t>
            </w:r>
            <w:r w:rsidRPr="00036DDA">
              <w:rPr>
                <w:bCs/>
                <w:spacing w:val="2"/>
                <w:sz w:val="24"/>
                <w:szCs w:val="24"/>
                <w:bdr w:val="none" w:sz="0" w:space="0" w:color="auto" w:frame="1"/>
                <w:lang w:val="kk-KZ"/>
              </w:rPr>
              <w:t xml:space="preserve"> </w:t>
            </w:r>
            <w:r w:rsidR="004B0216">
              <w:rPr>
                <w:bCs/>
                <w:spacing w:val="2"/>
                <w:sz w:val="24"/>
                <w:szCs w:val="24"/>
                <w:bdr w:val="none" w:sz="0" w:space="0" w:color="auto" w:frame="1"/>
                <w:lang w:val="kk-KZ"/>
              </w:rPr>
              <w:t>М</w:t>
            </w:r>
            <w:r w:rsidRPr="00036DDA">
              <w:rPr>
                <w:bCs/>
                <w:spacing w:val="2"/>
                <w:sz w:val="24"/>
                <w:szCs w:val="24"/>
                <w:bdr w:val="none" w:sz="0" w:space="0" w:color="auto" w:frame="1"/>
                <w:lang w:val="kk-KZ"/>
              </w:rPr>
              <w:t>емлекетке деректерд</w:t>
            </w:r>
            <w:r>
              <w:rPr>
                <w:bCs/>
                <w:spacing w:val="2"/>
                <w:sz w:val="24"/>
                <w:szCs w:val="24"/>
                <w:bdr w:val="none" w:sz="0" w:space="0" w:color="auto" w:frame="1"/>
                <w:lang w:val="kk-KZ"/>
              </w:rPr>
              <w:t>і шоғырландыруға және бірыңғай «жинау орнын»</w:t>
            </w:r>
            <w:r w:rsidRPr="00036DDA">
              <w:rPr>
                <w:bCs/>
                <w:spacing w:val="2"/>
                <w:sz w:val="24"/>
                <w:szCs w:val="24"/>
                <w:bdr w:val="none" w:sz="0" w:space="0" w:color="auto" w:frame="1"/>
                <w:lang w:val="kk-KZ"/>
              </w:rPr>
              <w:t xml:space="preserve"> құруға, сондай-</w:t>
            </w:r>
            <w:r w:rsidRPr="00036DDA">
              <w:rPr>
                <w:bCs/>
                <w:spacing w:val="2"/>
                <w:sz w:val="24"/>
                <w:szCs w:val="24"/>
                <w:bdr w:val="none" w:sz="0" w:space="0" w:color="auto" w:frame="1"/>
                <w:lang w:val="kk-KZ"/>
              </w:rPr>
              <w:lastRenderedPageBreak/>
              <w:t>ақ ұлттық және мемлекеттік ақпараттық ресурстардың сенімді жұмыс істеуін, сақталуын, сақталуын қамтамасыз етуге мүмкіндік береді.</w:t>
            </w:r>
          </w:p>
        </w:tc>
      </w:tr>
      <w:tr w:rsidR="00BC7BD3" w:rsidRPr="00076E4C" w14:paraId="2ED70629" w14:textId="77777777" w:rsidTr="00BC7BD3">
        <w:trPr>
          <w:gridAfter w:val="1"/>
          <w:wAfter w:w="17" w:type="dxa"/>
        </w:trPr>
        <w:tc>
          <w:tcPr>
            <w:tcW w:w="680" w:type="dxa"/>
          </w:tcPr>
          <w:p w14:paraId="21CF2DD2" w14:textId="5C3F47CA" w:rsidR="00BC7BD3" w:rsidRPr="00BC7BD3" w:rsidRDefault="00BC7BD3" w:rsidP="00BC7BD3">
            <w:pPr>
              <w:rPr>
                <w:rFonts w:eastAsiaTheme="minorHAnsi"/>
                <w:bCs/>
                <w:sz w:val="28"/>
                <w:szCs w:val="28"/>
                <w:lang w:val="kk-KZ"/>
              </w:rPr>
            </w:pPr>
            <w:r>
              <w:rPr>
                <w:rFonts w:eastAsiaTheme="minorHAnsi"/>
                <w:bCs/>
                <w:sz w:val="28"/>
                <w:szCs w:val="28"/>
                <w:lang w:val="kk-KZ"/>
              </w:rPr>
              <w:lastRenderedPageBreak/>
              <w:t>2.</w:t>
            </w:r>
          </w:p>
        </w:tc>
        <w:tc>
          <w:tcPr>
            <w:tcW w:w="2014" w:type="dxa"/>
          </w:tcPr>
          <w:p w14:paraId="241D92C7" w14:textId="77777777" w:rsidR="00BC7BD3" w:rsidRPr="00781FE5" w:rsidRDefault="00BC7BD3" w:rsidP="00BC7BD3">
            <w:pPr>
              <w:overflowPunct/>
              <w:autoSpaceDE/>
              <w:autoSpaceDN/>
              <w:adjustRightInd/>
              <w:jc w:val="both"/>
              <w:rPr>
                <w:rFonts w:eastAsiaTheme="minorHAnsi"/>
                <w:bCs/>
                <w:sz w:val="24"/>
                <w:szCs w:val="24"/>
                <w:lang w:val="kk-KZ" w:eastAsia="en-US"/>
              </w:rPr>
            </w:pPr>
            <w:r w:rsidRPr="00781FE5">
              <w:rPr>
                <w:rFonts w:eastAsiaTheme="minorHAnsi"/>
                <w:bCs/>
                <w:sz w:val="24"/>
                <w:szCs w:val="24"/>
                <w:lang w:val="kk-KZ" w:eastAsia="en-US"/>
              </w:rPr>
              <w:t>319-тармақ</w:t>
            </w:r>
          </w:p>
        </w:tc>
        <w:tc>
          <w:tcPr>
            <w:tcW w:w="3827" w:type="dxa"/>
          </w:tcPr>
          <w:p w14:paraId="0851F600" w14:textId="77777777" w:rsidR="00076E4C" w:rsidRPr="00076E4C" w:rsidRDefault="00BC7BD3" w:rsidP="00076E4C">
            <w:pPr>
              <w:tabs>
                <w:tab w:val="left" w:pos="1134"/>
              </w:tabs>
              <w:overflowPunct/>
              <w:autoSpaceDE/>
              <w:autoSpaceDN/>
              <w:adjustRightInd/>
              <w:ind w:firstLine="318"/>
              <w:jc w:val="both"/>
              <w:rPr>
                <w:rFonts w:eastAsiaTheme="minorHAnsi"/>
                <w:bCs/>
                <w:sz w:val="24"/>
                <w:szCs w:val="24"/>
                <w:lang w:val="kk-KZ" w:eastAsia="en-US"/>
              </w:rPr>
            </w:pPr>
            <w:r w:rsidRPr="00781FE5">
              <w:rPr>
                <w:rFonts w:eastAsiaTheme="minorHAnsi"/>
                <w:bCs/>
                <w:sz w:val="24"/>
                <w:szCs w:val="24"/>
                <w:lang w:val="kk-KZ" w:eastAsia="en-US"/>
              </w:rPr>
              <w:t xml:space="preserve">319. </w:t>
            </w:r>
            <w:r w:rsidR="00076E4C" w:rsidRPr="00076E4C">
              <w:rPr>
                <w:rFonts w:eastAsiaTheme="minorHAnsi"/>
                <w:bCs/>
                <w:sz w:val="24"/>
                <w:szCs w:val="24"/>
                <w:lang w:val="kk-KZ" w:eastAsia="en-US"/>
              </w:rPr>
              <w:t>Егер шартта аванс төлеу көзделген жағдайда, әлеуетті өнім беруші шарттың орындалуын қамтамасыз етуге қосымша авансқа тең мөлшерде авансты қамтамасыз етуді енгізеді.</w:t>
            </w:r>
          </w:p>
          <w:p w14:paraId="1D94ACB2" w14:textId="34748F58" w:rsidR="00BC7BD3" w:rsidRPr="00781FE5" w:rsidRDefault="00076E4C" w:rsidP="00076E4C">
            <w:pPr>
              <w:tabs>
                <w:tab w:val="left" w:pos="1134"/>
              </w:tabs>
              <w:overflowPunct/>
              <w:autoSpaceDE/>
              <w:autoSpaceDN/>
              <w:adjustRightInd/>
              <w:ind w:firstLine="318"/>
              <w:jc w:val="both"/>
              <w:rPr>
                <w:rFonts w:eastAsiaTheme="minorHAnsi"/>
                <w:bCs/>
                <w:sz w:val="24"/>
                <w:szCs w:val="24"/>
                <w:lang w:val="kk-KZ" w:eastAsia="en-US"/>
              </w:rPr>
            </w:pPr>
            <w:r w:rsidRPr="00076E4C">
              <w:rPr>
                <w:rFonts w:eastAsiaTheme="minorHAnsi"/>
                <w:bCs/>
                <w:sz w:val="24"/>
                <w:szCs w:val="24"/>
                <w:lang w:val="kk-KZ" w:eastAsia="en-US"/>
              </w:rPr>
              <w:t>Осы талап осы Қағидалардың 287-тармағының 37) тармақшасында көзделген сатып алу туралы шарттар жасасу жағдайларына қолданылмайды</w:t>
            </w:r>
            <w:r>
              <w:rPr>
                <w:rFonts w:eastAsiaTheme="minorHAnsi"/>
                <w:bCs/>
                <w:sz w:val="24"/>
                <w:szCs w:val="24"/>
                <w:lang w:val="kk-KZ" w:eastAsia="en-US"/>
              </w:rPr>
              <w:t>.</w:t>
            </w:r>
          </w:p>
        </w:tc>
        <w:tc>
          <w:tcPr>
            <w:tcW w:w="4434" w:type="dxa"/>
          </w:tcPr>
          <w:p w14:paraId="5BEBCB57" w14:textId="77777777" w:rsidR="00076E4C" w:rsidRPr="00076E4C" w:rsidRDefault="00BC7BD3" w:rsidP="00076E4C">
            <w:pPr>
              <w:tabs>
                <w:tab w:val="left" w:pos="1134"/>
              </w:tabs>
              <w:overflowPunct/>
              <w:autoSpaceDE/>
              <w:autoSpaceDN/>
              <w:adjustRightInd/>
              <w:ind w:firstLine="462"/>
              <w:jc w:val="both"/>
              <w:rPr>
                <w:rFonts w:eastAsiaTheme="minorHAnsi"/>
                <w:bCs/>
                <w:sz w:val="24"/>
                <w:szCs w:val="24"/>
                <w:lang w:val="kk-KZ" w:eastAsia="en-US"/>
              </w:rPr>
            </w:pPr>
            <w:r w:rsidRPr="00781FE5">
              <w:rPr>
                <w:rFonts w:eastAsiaTheme="minorHAnsi"/>
                <w:bCs/>
                <w:sz w:val="24"/>
                <w:szCs w:val="24"/>
                <w:lang w:val="kk-KZ" w:eastAsia="en-US"/>
              </w:rPr>
              <w:t xml:space="preserve">319. </w:t>
            </w:r>
            <w:r w:rsidR="00076E4C" w:rsidRPr="00076E4C">
              <w:rPr>
                <w:rFonts w:eastAsiaTheme="minorHAnsi"/>
                <w:bCs/>
                <w:sz w:val="24"/>
                <w:szCs w:val="24"/>
                <w:lang w:val="kk-KZ" w:eastAsia="en-US"/>
              </w:rPr>
              <w:t>Егер шартта аванс төлеу көзделген жағдайда, әлеуетті өнім беруші шарттың орындалуын қамтамасыз етуге қосымша авансқа тең мөлшерде авансты қамтамасыз етуді енгізеді.</w:t>
            </w:r>
          </w:p>
          <w:p w14:paraId="20C48959" w14:textId="7FE4B386" w:rsidR="00BC7BD3" w:rsidRPr="00781FE5" w:rsidRDefault="00076E4C" w:rsidP="00076E4C">
            <w:pPr>
              <w:tabs>
                <w:tab w:val="left" w:pos="1134"/>
              </w:tabs>
              <w:overflowPunct/>
              <w:autoSpaceDE/>
              <w:autoSpaceDN/>
              <w:adjustRightInd/>
              <w:ind w:firstLine="462"/>
              <w:jc w:val="both"/>
              <w:rPr>
                <w:rFonts w:eastAsiaTheme="minorHAnsi"/>
                <w:b/>
                <w:bCs/>
                <w:sz w:val="24"/>
                <w:szCs w:val="24"/>
                <w:lang w:val="kk-KZ" w:eastAsia="en-US"/>
              </w:rPr>
            </w:pPr>
            <w:r w:rsidRPr="00076E4C">
              <w:rPr>
                <w:rFonts w:eastAsiaTheme="minorHAnsi"/>
                <w:bCs/>
                <w:sz w:val="24"/>
                <w:szCs w:val="24"/>
                <w:lang w:val="kk-KZ" w:eastAsia="en-US"/>
              </w:rPr>
              <w:t xml:space="preserve">Осы талап осы Қағидалардың 287-тармағының 37) және </w:t>
            </w:r>
            <w:bookmarkStart w:id="0" w:name="_GoBack"/>
            <w:r w:rsidRPr="00076E4C">
              <w:rPr>
                <w:rFonts w:eastAsiaTheme="minorHAnsi"/>
                <w:b/>
                <w:sz w:val="24"/>
                <w:szCs w:val="24"/>
                <w:lang w:val="kk-KZ" w:eastAsia="en-US"/>
              </w:rPr>
              <w:t>38)</w:t>
            </w:r>
            <w:bookmarkEnd w:id="0"/>
            <w:r w:rsidRPr="00076E4C">
              <w:rPr>
                <w:rFonts w:eastAsiaTheme="minorHAnsi"/>
                <w:bCs/>
                <w:sz w:val="24"/>
                <w:szCs w:val="24"/>
                <w:lang w:val="kk-KZ" w:eastAsia="en-US"/>
              </w:rPr>
              <w:t xml:space="preserve"> тармақшаларында көзделген сатып алу туралы шарттар жасасу жағдайларына қолданылмайды</w:t>
            </w:r>
          </w:p>
        </w:tc>
        <w:tc>
          <w:tcPr>
            <w:tcW w:w="4540" w:type="dxa"/>
          </w:tcPr>
          <w:p w14:paraId="20261569" w14:textId="396BDE15" w:rsidR="00BC7BD3" w:rsidRPr="00BC7BD3" w:rsidRDefault="00BC7BD3" w:rsidP="00BC7BD3">
            <w:pPr>
              <w:ind w:firstLine="275"/>
              <w:jc w:val="both"/>
              <w:rPr>
                <w:bCs/>
                <w:iCs/>
                <w:sz w:val="24"/>
                <w:szCs w:val="24"/>
                <w:lang w:val="kk-KZ"/>
              </w:rPr>
            </w:pPr>
            <w:r w:rsidRPr="00BC7BD3">
              <w:rPr>
                <w:bCs/>
                <w:iCs/>
                <w:sz w:val="24"/>
                <w:szCs w:val="24"/>
                <w:lang w:val="kk-KZ"/>
              </w:rPr>
              <w:t>Қағидалардың 287-тармағы тікелей шарт жасасу жолымен бір көзден сатып алуды жүзеге асыру негізімен толықтырылуына байланысты.</w:t>
            </w:r>
          </w:p>
          <w:p w14:paraId="5E1D8DD5" w14:textId="70102C44" w:rsidR="00BC7BD3" w:rsidRPr="00781FE5" w:rsidRDefault="00BC7BD3" w:rsidP="00BC7BD3">
            <w:pPr>
              <w:ind w:firstLine="275"/>
              <w:jc w:val="both"/>
              <w:rPr>
                <w:iCs/>
                <w:sz w:val="24"/>
                <w:szCs w:val="24"/>
                <w:lang w:val="kk-KZ"/>
              </w:rPr>
            </w:pPr>
            <w:r w:rsidRPr="00BC7BD3">
              <w:rPr>
                <w:iCs/>
                <w:sz w:val="24"/>
                <w:szCs w:val="24"/>
                <w:lang w:val="kk-KZ"/>
              </w:rPr>
              <w:t>Бұл ретте жоғарыда көрсетілген нормаға сәйкес сатып алудың ерекшелігін ескере отырып, авансты қамтамасыз етуді енгізу орынсыз болып табылады.</w:t>
            </w:r>
          </w:p>
        </w:tc>
      </w:tr>
    </w:tbl>
    <w:p w14:paraId="0A142E50" w14:textId="77777777" w:rsidR="0018668B" w:rsidRPr="00781FE5" w:rsidRDefault="0018668B" w:rsidP="00920174">
      <w:pPr>
        <w:rPr>
          <w:b/>
          <w:sz w:val="28"/>
          <w:szCs w:val="28"/>
          <w:lang w:val="kk-KZ"/>
        </w:rPr>
      </w:pPr>
    </w:p>
    <w:sectPr w:rsidR="0018668B" w:rsidRPr="00781FE5" w:rsidSect="00781FE5">
      <w:headerReference w:type="default" r:id="rId7"/>
      <w:headerReference w:type="first" r:id="rId8"/>
      <w:pgSz w:w="16838" w:h="11906" w:orient="landscape"/>
      <w:pgMar w:top="851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EEBD2" w14:textId="77777777" w:rsidR="008F0583" w:rsidRDefault="008F0583" w:rsidP="00A25FCB">
      <w:r>
        <w:separator/>
      </w:r>
    </w:p>
  </w:endnote>
  <w:endnote w:type="continuationSeparator" w:id="0">
    <w:p w14:paraId="4F5D86E3" w14:textId="77777777" w:rsidR="008F0583" w:rsidRDefault="008F0583" w:rsidP="00A25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D2C7E" w14:textId="77777777" w:rsidR="008F0583" w:rsidRDefault="008F0583" w:rsidP="00A25FCB">
      <w:r>
        <w:separator/>
      </w:r>
    </w:p>
  </w:footnote>
  <w:footnote w:type="continuationSeparator" w:id="0">
    <w:p w14:paraId="53C41B27" w14:textId="77777777" w:rsidR="008F0583" w:rsidRDefault="008F0583" w:rsidP="00A25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17425094"/>
      <w:docPartObj>
        <w:docPartGallery w:val="Page Numbers (Top of Page)"/>
        <w:docPartUnique/>
      </w:docPartObj>
    </w:sdtPr>
    <w:sdtEndPr/>
    <w:sdtContent>
      <w:p w14:paraId="5AA39274" w14:textId="4408BACF" w:rsidR="00A25FCB" w:rsidRDefault="00A25FC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617">
          <w:rPr>
            <w:noProof/>
          </w:rPr>
          <w:t>2</w:t>
        </w:r>
        <w:r>
          <w:fldChar w:fldCharType="end"/>
        </w:r>
      </w:p>
    </w:sdtContent>
  </w:sdt>
  <w:p w14:paraId="50366513" w14:textId="77777777" w:rsidR="00A25FCB" w:rsidRDefault="00A25FC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83087745"/>
      <w:docPartObj>
        <w:docPartGallery w:val="Page Numbers (Top of Page)"/>
        <w:docPartUnique/>
      </w:docPartObj>
    </w:sdtPr>
    <w:sdtEndPr/>
    <w:sdtContent>
      <w:p w14:paraId="43867693" w14:textId="4550C885" w:rsidR="00781FE5" w:rsidRDefault="00781FE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617">
          <w:rPr>
            <w:noProof/>
          </w:rPr>
          <w:t>1</w:t>
        </w:r>
        <w:r>
          <w:fldChar w:fldCharType="end"/>
        </w:r>
      </w:p>
    </w:sdtContent>
  </w:sdt>
  <w:p w14:paraId="187FB5A7" w14:textId="77777777" w:rsidR="00781FE5" w:rsidRDefault="00781FE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41960"/>
    <w:multiLevelType w:val="hybridMultilevel"/>
    <w:tmpl w:val="F9FAA1DE"/>
    <w:lvl w:ilvl="0" w:tplc="838AA7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0E1715B"/>
    <w:multiLevelType w:val="hybridMultilevel"/>
    <w:tmpl w:val="6B7CD83E"/>
    <w:lvl w:ilvl="0" w:tplc="EFAE71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AB07BFB"/>
    <w:multiLevelType w:val="hybridMultilevel"/>
    <w:tmpl w:val="6248F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D4587D"/>
    <w:multiLevelType w:val="hybridMultilevel"/>
    <w:tmpl w:val="D520C9F4"/>
    <w:lvl w:ilvl="0" w:tplc="0BA89014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722"/>
    <w:rsid w:val="00005FF8"/>
    <w:rsid w:val="000263EA"/>
    <w:rsid w:val="00041327"/>
    <w:rsid w:val="0004754A"/>
    <w:rsid w:val="00051A6F"/>
    <w:rsid w:val="0006554E"/>
    <w:rsid w:val="00067541"/>
    <w:rsid w:val="00072649"/>
    <w:rsid w:val="00075651"/>
    <w:rsid w:val="000762B8"/>
    <w:rsid w:val="00076E4C"/>
    <w:rsid w:val="000848CC"/>
    <w:rsid w:val="000B5647"/>
    <w:rsid w:val="000B6105"/>
    <w:rsid w:val="000F08C1"/>
    <w:rsid w:val="000F5E19"/>
    <w:rsid w:val="001072A0"/>
    <w:rsid w:val="0011200B"/>
    <w:rsid w:val="0012052A"/>
    <w:rsid w:val="0014201E"/>
    <w:rsid w:val="0014250E"/>
    <w:rsid w:val="001456D7"/>
    <w:rsid w:val="001518D7"/>
    <w:rsid w:val="00157A84"/>
    <w:rsid w:val="0018631E"/>
    <w:rsid w:val="0018668B"/>
    <w:rsid w:val="001A2C8F"/>
    <w:rsid w:val="001C075F"/>
    <w:rsid w:val="001D144C"/>
    <w:rsid w:val="001D4D8A"/>
    <w:rsid w:val="001D69AF"/>
    <w:rsid w:val="0020352A"/>
    <w:rsid w:val="00233947"/>
    <w:rsid w:val="00254920"/>
    <w:rsid w:val="00261788"/>
    <w:rsid w:val="002674FB"/>
    <w:rsid w:val="002970E4"/>
    <w:rsid w:val="002D0972"/>
    <w:rsid w:val="002D5CF6"/>
    <w:rsid w:val="002F48B4"/>
    <w:rsid w:val="00302475"/>
    <w:rsid w:val="00303A88"/>
    <w:rsid w:val="00315470"/>
    <w:rsid w:val="003225A1"/>
    <w:rsid w:val="00322A64"/>
    <w:rsid w:val="00327644"/>
    <w:rsid w:val="00344338"/>
    <w:rsid w:val="00344769"/>
    <w:rsid w:val="003562E7"/>
    <w:rsid w:val="00362FD2"/>
    <w:rsid w:val="003B4E31"/>
    <w:rsid w:val="003C4818"/>
    <w:rsid w:val="003C4BCB"/>
    <w:rsid w:val="003F2FF0"/>
    <w:rsid w:val="003F492B"/>
    <w:rsid w:val="00404386"/>
    <w:rsid w:val="00436340"/>
    <w:rsid w:val="00442193"/>
    <w:rsid w:val="004430B8"/>
    <w:rsid w:val="0044342D"/>
    <w:rsid w:val="00492783"/>
    <w:rsid w:val="004A153E"/>
    <w:rsid w:val="004B0216"/>
    <w:rsid w:val="004C0CC1"/>
    <w:rsid w:val="004D07DD"/>
    <w:rsid w:val="004D1617"/>
    <w:rsid w:val="004D1BFE"/>
    <w:rsid w:val="004D518B"/>
    <w:rsid w:val="004D552C"/>
    <w:rsid w:val="004E2356"/>
    <w:rsid w:val="004E3D6F"/>
    <w:rsid w:val="005246DE"/>
    <w:rsid w:val="00531A92"/>
    <w:rsid w:val="005640F4"/>
    <w:rsid w:val="00566FD0"/>
    <w:rsid w:val="005913E4"/>
    <w:rsid w:val="00593A59"/>
    <w:rsid w:val="005A5170"/>
    <w:rsid w:val="005B4AF4"/>
    <w:rsid w:val="005B52EF"/>
    <w:rsid w:val="005B7A90"/>
    <w:rsid w:val="005C487B"/>
    <w:rsid w:val="005D59E8"/>
    <w:rsid w:val="005E24D5"/>
    <w:rsid w:val="005E4936"/>
    <w:rsid w:val="005F59AC"/>
    <w:rsid w:val="006107ED"/>
    <w:rsid w:val="00613CDB"/>
    <w:rsid w:val="00642C38"/>
    <w:rsid w:val="00662EEA"/>
    <w:rsid w:val="00667ED3"/>
    <w:rsid w:val="0067028A"/>
    <w:rsid w:val="0067351F"/>
    <w:rsid w:val="006818B0"/>
    <w:rsid w:val="00686128"/>
    <w:rsid w:val="0069046F"/>
    <w:rsid w:val="006A4BDA"/>
    <w:rsid w:val="006A61C0"/>
    <w:rsid w:val="006C1470"/>
    <w:rsid w:val="006F09DA"/>
    <w:rsid w:val="007048F8"/>
    <w:rsid w:val="007078E4"/>
    <w:rsid w:val="00707C7B"/>
    <w:rsid w:val="007306B2"/>
    <w:rsid w:val="00735619"/>
    <w:rsid w:val="0076526E"/>
    <w:rsid w:val="00781FE5"/>
    <w:rsid w:val="007A5868"/>
    <w:rsid w:val="007A5A7A"/>
    <w:rsid w:val="007C2618"/>
    <w:rsid w:val="00832ACA"/>
    <w:rsid w:val="00850211"/>
    <w:rsid w:val="00867E9F"/>
    <w:rsid w:val="0089336B"/>
    <w:rsid w:val="008B345D"/>
    <w:rsid w:val="008C0C25"/>
    <w:rsid w:val="008D6C13"/>
    <w:rsid w:val="008F03B6"/>
    <w:rsid w:val="008F0517"/>
    <w:rsid w:val="008F0583"/>
    <w:rsid w:val="00910A8D"/>
    <w:rsid w:val="00920174"/>
    <w:rsid w:val="009250F1"/>
    <w:rsid w:val="00950607"/>
    <w:rsid w:val="00951BE0"/>
    <w:rsid w:val="00966B5F"/>
    <w:rsid w:val="00971827"/>
    <w:rsid w:val="00976861"/>
    <w:rsid w:val="00993B01"/>
    <w:rsid w:val="00995B6F"/>
    <w:rsid w:val="009B2E96"/>
    <w:rsid w:val="009D3979"/>
    <w:rsid w:val="00A05F79"/>
    <w:rsid w:val="00A16A6F"/>
    <w:rsid w:val="00A25FCB"/>
    <w:rsid w:val="00A37AB0"/>
    <w:rsid w:val="00A51CDC"/>
    <w:rsid w:val="00A54134"/>
    <w:rsid w:val="00A579FA"/>
    <w:rsid w:val="00A85A2C"/>
    <w:rsid w:val="00AA0F16"/>
    <w:rsid w:val="00AA33E9"/>
    <w:rsid w:val="00AA5F41"/>
    <w:rsid w:val="00AC0D75"/>
    <w:rsid w:val="00AC5722"/>
    <w:rsid w:val="00AC79D3"/>
    <w:rsid w:val="00AD5387"/>
    <w:rsid w:val="00AD735E"/>
    <w:rsid w:val="00B13517"/>
    <w:rsid w:val="00B13EBC"/>
    <w:rsid w:val="00B14B11"/>
    <w:rsid w:val="00B23114"/>
    <w:rsid w:val="00B32C69"/>
    <w:rsid w:val="00B65F3E"/>
    <w:rsid w:val="00B85273"/>
    <w:rsid w:val="00BB09F0"/>
    <w:rsid w:val="00BB571C"/>
    <w:rsid w:val="00BC24BA"/>
    <w:rsid w:val="00BC7BD3"/>
    <w:rsid w:val="00BE3727"/>
    <w:rsid w:val="00C00629"/>
    <w:rsid w:val="00C67474"/>
    <w:rsid w:val="00C87116"/>
    <w:rsid w:val="00C907BD"/>
    <w:rsid w:val="00C91A20"/>
    <w:rsid w:val="00C91F32"/>
    <w:rsid w:val="00CD0258"/>
    <w:rsid w:val="00D47B9F"/>
    <w:rsid w:val="00D65296"/>
    <w:rsid w:val="00D70E5F"/>
    <w:rsid w:val="00D74A77"/>
    <w:rsid w:val="00D95E96"/>
    <w:rsid w:val="00DC6128"/>
    <w:rsid w:val="00DD4B0C"/>
    <w:rsid w:val="00DD6EFF"/>
    <w:rsid w:val="00DF42D5"/>
    <w:rsid w:val="00E20BB3"/>
    <w:rsid w:val="00E75710"/>
    <w:rsid w:val="00E84D04"/>
    <w:rsid w:val="00EA4D9A"/>
    <w:rsid w:val="00EB011A"/>
    <w:rsid w:val="00EB262A"/>
    <w:rsid w:val="00ED1A5C"/>
    <w:rsid w:val="00EE72EA"/>
    <w:rsid w:val="00EF248A"/>
    <w:rsid w:val="00F03167"/>
    <w:rsid w:val="00F260C1"/>
    <w:rsid w:val="00F36399"/>
    <w:rsid w:val="00F41911"/>
    <w:rsid w:val="00FB607A"/>
    <w:rsid w:val="00FD5E93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892F5"/>
  <w15:docId w15:val="{BD898862-740F-4984-915D-0CA83C978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572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57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2674FB"/>
    <w:pPr>
      <w:spacing w:after="0"/>
    </w:pPr>
    <w:rPr>
      <w:rFonts w:ascii="Arial" w:eastAsia="Arial" w:hAnsi="Arial" w:cs="Arial"/>
      <w:lang w:eastAsia="ru-RU"/>
    </w:rPr>
  </w:style>
  <w:style w:type="paragraph" w:styleId="a4">
    <w:name w:val="List Paragraph"/>
    <w:aliases w:val="Заголовок3,Абзац,FooterText,numbered,Содержание. 2 уровень,AC List 01,Заголовок_3,Подпись рисунка,Bullet_IRAO,Мой Список,Heading1,Colorful List - Accent 11,Colorful List - Accent 11CxSpLast,H1-1,Заголовок 5.1,Bullet List,маркированный"/>
    <w:basedOn w:val="a"/>
    <w:link w:val="a5"/>
    <w:uiPriority w:val="34"/>
    <w:qFormat/>
    <w:rsid w:val="004E3D6F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Абзац списка Знак"/>
    <w:aliases w:val="Заголовок3 Знак,Абзац Знак,FooterText Знак,numbered Знак,Содержание. 2 уровень Знак,AC List 01 Знак,Заголовок_3 Знак,Подпись рисунка Знак,Bullet_IRAO Знак,Мой Список Знак,Heading1 Знак,Colorful List - Accent 11 Знак,H1-1 Знак"/>
    <w:link w:val="a4"/>
    <w:uiPriority w:val="34"/>
    <w:qFormat/>
    <w:locked/>
    <w:rsid w:val="004E3D6F"/>
  </w:style>
  <w:style w:type="character" w:styleId="a6">
    <w:name w:val="Emphasis"/>
    <w:qFormat/>
    <w:rsid w:val="001A2C8F"/>
    <w:rPr>
      <w:i/>
      <w:iCs/>
    </w:rPr>
  </w:style>
  <w:style w:type="paragraph" w:styleId="a7">
    <w:name w:val="Normal (Web)"/>
    <w:basedOn w:val="a"/>
    <w:uiPriority w:val="99"/>
    <w:unhideWhenUsed/>
    <w:rsid w:val="001A2C8F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A25FC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25F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A25FC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25F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434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4342D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translation-word">
    <w:name w:val="translation-word"/>
    <w:basedOn w:val="a0"/>
    <w:rsid w:val="004434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9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g.mautkhanova</dc:creator>
  <cp:lastModifiedBy>Мейрамбек Танжариков</cp:lastModifiedBy>
  <cp:revision>5</cp:revision>
  <cp:lastPrinted>2022-02-15T05:09:00Z</cp:lastPrinted>
  <dcterms:created xsi:type="dcterms:W3CDTF">2022-11-28T07:01:00Z</dcterms:created>
  <dcterms:modified xsi:type="dcterms:W3CDTF">2022-12-20T08:49:00Z</dcterms:modified>
</cp:coreProperties>
</file>